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004AC3">
        <w:rPr>
          <w:rFonts w:ascii="Times New Roman" w:hAnsi="Times New Roman" w:cs="Times New Roman"/>
          <w:sz w:val="28"/>
          <w:szCs w:val="28"/>
        </w:rPr>
        <w:t>1</w:t>
      </w:r>
      <w:r w:rsidR="008C670E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670E" w:rsidRPr="008C670E">
        <w:rPr>
          <w:rFonts w:ascii="Times New Roman" w:hAnsi="Times New Roman" w:cs="Times New Roman"/>
          <w:sz w:val="28"/>
          <w:szCs w:val="28"/>
        </w:rPr>
        <w:t>Использование водных объектов без изъятия воды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8C670E" w:rsidRPr="008C670E">
        <w:rPr>
          <w:rFonts w:ascii="Times New Roman" w:hAnsi="Times New Roman" w:cs="Times New Roman"/>
          <w:sz w:val="28"/>
          <w:szCs w:val="28"/>
        </w:rPr>
        <w:t>Использование водных объектов без изъятия воды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4AC3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3BCC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38B7"/>
    <w:rsid w:val="002C4A53"/>
    <w:rsid w:val="002C5C2C"/>
    <w:rsid w:val="002D01DF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5E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C670E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2020-03-29T18:04:00Z</dcterms:created>
  <dcterms:modified xsi:type="dcterms:W3CDTF">2020-03-29T18:04:00Z</dcterms:modified>
</cp:coreProperties>
</file>